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FEE" w:rsidRDefault="00A43422">
      <w:pPr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>Найти основные отличия управленческих и познавательных моделей (Желательно в табличной форме ранжировав по степени значимости)</w:t>
      </w:r>
    </w:p>
    <w:p w:rsidR="00A43422" w:rsidRDefault="008273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447918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9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3E4" w:rsidRDefault="008273E4">
      <w:pPr>
        <w:rPr>
          <w:rFonts w:ascii="Times New Roman" w:hAnsi="Times New Roman" w:cs="Times New Roman"/>
          <w:sz w:val="28"/>
        </w:rPr>
      </w:pP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В зависимости от характера цели модели подразделяются на следующие виды: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1. </w:t>
      </w:r>
      <w:proofErr w:type="gramStart"/>
      <w:r w:rsidRPr="008273E4">
        <w:rPr>
          <w:rStyle w:val="a7"/>
          <w:i/>
          <w:iCs/>
          <w:color w:val="3D3D3D"/>
        </w:rPr>
        <w:t>Познавательные</w:t>
      </w:r>
      <w:proofErr w:type="gramEnd"/>
      <w:r w:rsidRPr="008273E4">
        <w:rPr>
          <w:color w:val="3D3D3D"/>
        </w:rPr>
        <w:t>, которые соответствуют теоретическим целям.</w:t>
      </w:r>
      <w:r w:rsidRPr="008273E4">
        <w:rPr>
          <w:color w:val="3D3D3D"/>
        </w:rPr>
        <w:br/>
        <w:t>2. </w:t>
      </w:r>
      <w:proofErr w:type="gramStart"/>
      <w:r w:rsidRPr="008273E4">
        <w:rPr>
          <w:rStyle w:val="a7"/>
          <w:i/>
          <w:iCs/>
          <w:color w:val="3D3D3D"/>
        </w:rPr>
        <w:t>Прагматические</w:t>
      </w:r>
      <w:proofErr w:type="gramEnd"/>
      <w:r w:rsidRPr="008273E4">
        <w:rPr>
          <w:color w:val="3D3D3D"/>
        </w:rPr>
        <w:t>, которые соответствуют практическим целям.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 xml:space="preserve">Познавательные модели направлены на получение новых знаний и соединение с имеющимися знаниями. </w:t>
      </w:r>
      <w:proofErr w:type="gramStart"/>
      <w:r w:rsidRPr="008273E4">
        <w:rPr>
          <w:color w:val="3D3D3D"/>
        </w:rPr>
        <w:t>Познавательные модели отражают существующую реальность, а прагматические не существующую, но желаемую и, возможно, осуществимую.</w:t>
      </w:r>
      <w:proofErr w:type="gramEnd"/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 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noProof/>
          <w:color w:val="3D3D3D"/>
        </w:rPr>
        <w:drawing>
          <wp:inline distT="0" distB="0" distL="0" distR="0">
            <wp:extent cx="2457450" cy="1377950"/>
            <wp:effectExtent l="19050" t="0" r="0" b="0"/>
            <wp:docPr id="4" name="Рисунок 4" descr="https://ok-t.ru/helpiksorg/baza5/66726026415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k-t.ru/helpiksorg/baza5/66726026415.files/image03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73E4">
        <w:rPr>
          <w:color w:val="3D3D3D"/>
        </w:rPr>
        <w:t> </w:t>
      </w:r>
      <w:r w:rsidRPr="008273E4">
        <w:rPr>
          <w:noProof/>
          <w:color w:val="3D3D3D"/>
        </w:rPr>
        <w:drawing>
          <wp:inline distT="0" distB="0" distL="0" distR="0">
            <wp:extent cx="2457450" cy="1377950"/>
            <wp:effectExtent l="19050" t="0" r="0" b="0"/>
            <wp:docPr id="5" name="Рисунок 5" descr="https://ok-t.ru/helpiksorg/baza5/66726026415.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k-t.ru/helpiksorg/baza5/66726026415.files/image03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а) б)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Рис. 1.9. Различие между познавательными и прагматическими моделями: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а) познавательная модель (модель подгоняется под реальность); б) прагматическая модель (реальность подгоняется под модель)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i/>
          <w:iCs/>
          <w:color w:val="3D3D3D"/>
        </w:rPr>
        <w:lastRenderedPageBreak/>
        <w:t>Примеры</w:t>
      </w:r>
      <w:r w:rsidRPr="008273E4">
        <w:rPr>
          <w:color w:val="3D3D3D"/>
        </w:rPr>
        <w:t> познавательных моделей: схема природного подземного лабиринта, механизм старения организмов, развитие Вселенной, представления о работе мозга.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i/>
          <w:iCs/>
          <w:color w:val="3D3D3D"/>
        </w:rPr>
        <w:t>Примеры</w:t>
      </w:r>
      <w:r w:rsidRPr="008273E4">
        <w:rPr>
          <w:color w:val="3D3D3D"/>
        </w:rPr>
        <w:t> прагматических моделей: план мероприятия, список покупок, проект здания, расчет конструкции моста, учебный план подготовки по конкретной специальности.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>Можно также сказать, что эта классификация моделей связана с</w:t>
      </w:r>
      <w:r w:rsidR="00530592">
        <w:rPr>
          <w:color w:val="3D3D3D"/>
        </w:rPr>
        <w:t xml:space="preserve"> </w:t>
      </w:r>
      <w:r w:rsidRPr="008273E4">
        <w:rPr>
          <w:color w:val="3D3D3D"/>
        </w:rPr>
        <w:t>зависимостью от направления основных потоков информации, циркулирующих между субъектом и окружающем миром.</w:t>
      </w:r>
    </w:p>
    <w:p w:rsidR="008273E4" w:rsidRPr="008273E4" w:rsidRDefault="008273E4" w:rsidP="008273E4">
      <w:pPr>
        <w:pStyle w:val="a6"/>
        <w:spacing w:beforeAutospacing="0" w:afterAutospacing="0" w:line="240" w:lineRule="atLeast"/>
        <w:ind w:left="100" w:right="100"/>
        <w:rPr>
          <w:color w:val="3D3D3D"/>
        </w:rPr>
      </w:pPr>
      <w:r w:rsidRPr="008273E4">
        <w:rPr>
          <w:color w:val="3D3D3D"/>
        </w:rPr>
        <w:t xml:space="preserve">При классификации видов моделей возможно использование и других признаков. Так, в зависимости от степени идеализации, принятой при описании объекта с помощью модели, все модели можно разделить </w:t>
      </w:r>
      <w:proofErr w:type="gramStart"/>
      <w:r w:rsidRPr="008273E4">
        <w:rPr>
          <w:color w:val="3D3D3D"/>
        </w:rPr>
        <w:t>на</w:t>
      </w:r>
      <w:proofErr w:type="gramEnd"/>
      <w:r w:rsidRPr="008273E4">
        <w:rPr>
          <w:color w:val="3D3D3D"/>
        </w:rPr>
        <w:t xml:space="preserve"> детерминированные и вероятностные, дискретные и непрерывные, статические и динамические, стационарные и нестационарные, сосредоточенные и распределенные, линейные и нелинейные. Такая классификация весьма условна, так как все зависит лишь от того, учитываются в модели данные свойства или нет. </w:t>
      </w:r>
    </w:p>
    <w:p w:rsidR="008273E4" w:rsidRPr="008273E4" w:rsidRDefault="008273E4">
      <w:pPr>
        <w:rPr>
          <w:rFonts w:ascii="Times New Roman" w:hAnsi="Times New Roman" w:cs="Times New Roman"/>
          <w:sz w:val="24"/>
          <w:szCs w:val="24"/>
        </w:rPr>
      </w:pPr>
    </w:p>
    <w:sectPr w:rsidR="008273E4" w:rsidRPr="008273E4" w:rsidSect="005E0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22346"/>
    <w:rsid w:val="00022346"/>
    <w:rsid w:val="00530592"/>
    <w:rsid w:val="005E09D5"/>
    <w:rsid w:val="008273E4"/>
    <w:rsid w:val="009A3FEE"/>
    <w:rsid w:val="00A43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34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7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73E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27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8273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5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2020-08-18T12:59:00Z</dcterms:created>
  <dcterms:modified xsi:type="dcterms:W3CDTF">2021-01-30T07:30:00Z</dcterms:modified>
</cp:coreProperties>
</file>